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516C12" w:rsidRDefault="00A82653" w:rsidP="00655B21">
      <w:pPr>
        <w:rPr>
          <w:rFonts w:ascii="Times New Roman" w:hAnsi="Times New Roman" w:cs="Times New Roman"/>
          <w:sz w:val="24"/>
          <w:szCs w:val="24"/>
        </w:rPr>
      </w:pPr>
    </w:p>
    <w:p w14:paraId="2C719DBC" w14:textId="77777777" w:rsidR="00A4470D" w:rsidRPr="00516C12" w:rsidRDefault="00A4470D" w:rsidP="00024905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BF6894" w14:textId="2EB7A658" w:rsidR="006D36F8" w:rsidRPr="00516C12" w:rsidRDefault="002A24D5" w:rsidP="00024905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C12">
        <w:rPr>
          <w:rFonts w:ascii="Times New Roman" w:hAnsi="Times New Roman" w:cs="Times New Roman"/>
          <w:b/>
          <w:sz w:val="24"/>
          <w:szCs w:val="24"/>
        </w:rPr>
        <w:t>Kardiomonitor z wyposażeniem</w:t>
      </w:r>
      <w:r w:rsidR="00690963" w:rsidRPr="00516C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952" w:rsidRPr="00516C12">
        <w:rPr>
          <w:rFonts w:ascii="Times New Roman" w:hAnsi="Times New Roman" w:cs="Times New Roman"/>
          <w:b/>
          <w:sz w:val="24"/>
          <w:szCs w:val="24"/>
        </w:rPr>
        <w:t>– 1 szt.</w:t>
      </w:r>
    </w:p>
    <w:p w14:paraId="1D4CD2D3" w14:textId="77777777" w:rsidR="00554952" w:rsidRPr="00516C12" w:rsidRDefault="00554952" w:rsidP="00024905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516C12" w:rsidRPr="00516C12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516C12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516C12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b/>
                <w:sz w:val="24"/>
                <w:szCs w:val="24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516C12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b/>
                <w:sz w:val="24"/>
                <w:szCs w:val="24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516C12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b/>
                <w:sz w:val="24"/>
                <w:szCs w:val="24"/>
              </w:rPr>
              <w:t>Parametry oferowane</w:t>
            </w:r>
          </w:p>
          <w:p w14:paraId="4A3F8C24" w14:textId="77777777" w:rsidR="00D93245" w:rsidRPr="00516C12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i/>
                <w:sz w:val="24"/>
                <w:szCs w:val="24"/>
              </w:rPr>
              <w:t>(podać zakres lub opisać)</w:t>
            </w:r>
          </w:p>
        </w:tc>
      </w:tr>
      <w:tr w:rsidR="00516C12" w:rsidRPr="00516C12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516C12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516C12" w:rsidRDefault="00056C67" w:rsidP="00056C67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516C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516C12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516C12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516C12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516C12" w:rsidRDefault="00056C67" w:rsidP="00056C67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516C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516C12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516C12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516C12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516C12" w:rsidRDefault="00056C67" w:rsidP="00056C67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516C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516C12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516C12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41693750" w14:textId="77777777" w:rsidTr="00987C9E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516C12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516C12" w:rsidRDefault="00056C67" w:rsidP="00056C67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516C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Ro</w:t>
            </w:r>
            <w:r w:rsidR="00FB0B97" w:rsidRPr="00516C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k produkcji nie starszy niż 2025</w:t>
            </w:r>
            <w:r w:rsidRPr="00516C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516C12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516C12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20353FFE" w14:textId="77777777" w:rsidTr="009B28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15690F3C" w:rsidR="00D03331" w:rsidRPr="00516C12" w:rsidRDefault="00D03331" w:rsidP="002A24D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A6E67" w14:textId="77777777" w:rsidR="00A65047" w:rsidRPr="00516C12" w:rsidRDefault="00A65047" w:rsidP="00A65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7049B" w14:textId="27253D04" w:rsidR="00D03331" w:rsidRPr="00516C12" w:rsidRDefault="002A24D5" w:rsidP="00D03331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D03331" w:rsidRPr="00516C12" w:rsidRDefault="00D03331" w:rsidP="00D0333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D03331" w:rsidRPr="00516C12" w:rsidRDefault="00D03331" w:rsidP="00D03331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0AC51977" w14:textId="77777777" w:rsidTr="00E53A3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2A24D5" w:rsidRPr="00516C12" w:rsidRDefault="002A24D5" w:rsidP="002A24D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2F1B" w14:textId="135947F4" w:rsidR="002A24D5" w:rsidRPr="00516C12" w:rsidRDefault="002A24D5" w:rsidP="002A24D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Monitor zbudowany w oparciu o moduły pomiarowe przenoszone między monitorami, przystosowany do pracy w środowisku bloku operacyjnego i intensywnej terapii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44835618" w14:textId="77777777" w:rsidTr="00E53A3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2A24D5" w:rsidRPr="00516C12" w:rsidRDefault="002A24D5" w:rsidP="002A24D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0D17" w14:textId="77777777" w:rsidR="002A24D5" w:rsidRPr="00516C12" w:rsidRDefault="002A24D5" w:rsidP="002A24D5">
            <w:pPr>
              <w:adjustRightInd w:val="0"/>
              <w:spacing w:line="28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16C1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Monitor pozwala na jednoczesny pomiar co najmniej następujących parametrów: </w:t>
            </w:r>
          </w:p>
          <w:p w14:paraId="5F45270F" w14:textId="77777777" w:rsidR="002A24D5" w:rsidRPr="00516C12" w:rsidRDefault="002A24D5" w:rsidP="002A24D5">
            <w:pPr>
              <w:adjustRightInd w:val="0"/>
              <w:spacing w:line="28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16C1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- EKG,</w:t>
            </w:r>
          </w:p>
          <w:p w14:paraId="7AF86661" w14:textId="77777777" w:rsidR="002A24D5" w:rsidRPr="00516C12" w:rsidRDefault="002A24D5" w:rsidP="002A24D5">
            <w:pPr>
              <w:adjustRightInd w:val="0"/>
              <w:spacing w:line="28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16C1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- oddech,</w:t>
            </w:r>
          </w:p>
          <w:p w14:paraId="267C81B7" w14:textId="77777777" w:rsidR="002A24D5" w:rsidRPr="00516C12" w:rsidRDefault="002A24D5" w:rsidP="002A24D5">
            <w:pPr>
              <w:adjustRightInd w:val="0"/>
              <w:spacing w:line="28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16C1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- saturacja krwi SpO2,</w:t>
            </w:r>
          </w:p>
          <w:p w14:paraId="1189014E" w14:textId="77777777" w:rsidR="002A24D5" w:rsidRPr="00516C12" w:rsidRDefault="002A24D5" w:rsidP="002A24D5">
            <w:pPr>
              <w:adjustRightInd w:val="0"/>
              <w:spacing w:line="28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16C1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- ciśnienie krwi metodą nieinwazyjną,</w:t>
            </w:r>
          </w:p>
          <w:p w14:paraId="5003CD2D" w14:textId="77777777" w:rsidR="002A24D5" w:rsidRPr="00516C12" w:rsidRDefault="002A24D5" w:rsidP="002A24D5">
            <w:pPr>
              <w:adjustRightInd w:val="0"/>
              <w:spacing w:line="288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16C1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- temperatura,</w:t>
            </w:r>
          </w:p>
          <w:p w14:paraId="3CE307E5" w14:textId="77777777" w:rsidR="002A24D5" w:rsidRPr="00516C12" w:rsidRDefault="002A24D5" w:rsidP="002A24D5">
            <w:pPr>
              <w:suppressAutoHyphens/>
              <w:snapToGrid w:val="0"/>
              <w:spacing w:line="288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ciśnienie krwi metodą inwazyjną min. 3 kanały, w tym min. z wyjściem </w:t>
            </w:r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analogowym sygnału ciśnienia,</w:t>
            </w:r>
          </w:p>
          <w:p w14:paraId="6CB2C025" w14:textId="77777777" w:rsidR="002A24D5" w:rsidRPr="00516C12" w:rsidRDefault="002A24D5" w:rsidP="002A24D5">
            <w:pPr>
              <w:suppressAutoHyphens/>
              <w:snapToGrid w:val="0"/>
              <w:spacing w:line="288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rzut serca metodą </w:t>
            </w:r>
            <w:proofErr w:type="spellStart"/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termodylucji</w:t>
            </w:r>
            <w:proofErr w:type="spellEnd"/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w prawym sercu (Swan-</w:t>
            </w:r>
            <w:proofErr w:type="spellStart"/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Ganz</w:t>
            </w:r>
            <w:proofErr w:type="spellEnd"/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),</w:t>
            </w:r>
          </w:p>
          <w:p w14:paraId="2082311F" w14:textId="77777777" w:rsidR="002A24D5" w:rsidRPr="00516C12" w:rsidRDefault="002A24D5" w:rsidP="002A24D5">
            <w:pPr>
              <w:suppressAutoHyphens/>
              <w:snapToGrid w:val="0"/>
              <w:spacing w:line="288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ciągły rzut serca metodą </w:t>
            </w:r>
            <w:proofErr w:type="spellStart"/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termodylucji</w:t>
            </w:r>
            <w:proofErr w:type="spellEnd"/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przezpłucnej</w:t>
            </w:r>
            <w:proofErr w:type="spellEnd"/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</w:p>
          <w:p w14:paraId="3DA33878" w14:textId="77777777" w:rsidR="002A24D5" w:rsidRPr="00516C12" w:rsidRDefault="002A24D5" w:rsidP="002A24D5">
            <w:pPr>
              <w:suppressAutoHyphens/>
              <w:snapToGrid w:val="0"/>
              <w:spacing w:line="288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przewodnictwa nerwowo-mięśniowego (NMT),</w:t>
            </w:r>
          </w:p>
          <w:p w14:paraId="1ADECEDD" w14:textId="39BA3500" w:rsidR="002A24D5" w:rsidRPr="00516C12" w:rsidRDefault="002A24D5" w:rsidP="002A24D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pomiaru indeksu </w:t>
            </w:r>
            <w:proofErr w:type="spellStart"/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bispektralnego</w:t>
            </w:r>
            <w:proofErr w:type="spellEnd"/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(BIS)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048A673C" w14:textId="77777777" w:rsidTr="00E53A3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2A24D5" w:rsidRPr="00516C12" w:rsidRDefault="002A24D5" w:rsidP="002A24D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DECF" w14:textId="37901FEF" w:rsidR="002A24D5" w:rsidRPr="00516C12" w:rsidRDefault="002A24D5" w:rsidP="002A24D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Monitor wyposażony w pojedynczy ekran o przekątnej min. 19 cali ze sterowaniem dotykowym, zapewniający prezentację monitorowanych parametrów życiowych pacjenta,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2A24D5" w:rsidRPr="00516C12" w:rsidRDefault="002A24D5" w:rsidP="002A24D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2A89D044" w14:textId="77777777" w:rsidTr="00E53A3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2A24D5" w:rsidRPr="00516C12" w:rsidRDefault="002A24D5" w:rsidP="002A24D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9A24" w14:textId="2F25F2FC" w:rsidR="002A24D5" w:rsidRPr="00516C12" w:rsidRDefault="002A24D5" w:rsidP="002A24D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Oprogramowanie, menu i komunikaty ekranowe monitora w języku polskim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2A24D5" w:rsidRPr="00516C12" w:rsidRDefault="002A24D5" w:rsidP="002A24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617A1D05" w14:textId="77777777" w:rsidTr="00E53A3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8A6A0" w14:textId="77777777" w:rsidR="002A24D5" w:rsidRPr="00516C12" w:rsidRDefault="002A24D5" w:rsidP="002A24D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3812" w14:textId="5DE77B3F" w:rsidR="002A24D5" w:rsidRPr="00516C12" w:rsidRDefault="002A24D5" w:rsidP="002A24D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Monitor wyposażony w zasilanie sieciowe 230V 50 </w:t>
            </w:r>
            <w:proofErr w:type="spellStart"/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Hz</w:t>
            </w:r>
            <w:proofErr w:type="spellEnd"/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CC67" w14:textId="77777777" w:rsidR="002A24D5" w:rsidRPr="00516C12" w:rsidRDefault="002A24D5" w:rsidP="002A24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A584B" w14:textId="77777777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131426C6" w14:textId="77777777" w:rsidTr="00E53A3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2A24D5" w:rsidRPr="00516C12" w:rsidRDefault="002A24D5" w:rsidP="002A24D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61E5" w14:textId="14700797" w:rsidR="002A24D5" w:rsidRPr="00516C12" w:rsidRDefault="002A24D5" w:rsidP="002A24D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C1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Monitor wyposażony w moduł transportowy z wbudowanym ekranem, o przekątnej w zakresie od 6,0 do 7,0 cali, rozdzielczości min. 640 x 480, zabierany z pacjentem na czas transportu, zapewniający ciągłość monitorowania przynajmniej podstawowych parametrów (EKG, oddech, NIBP, IBP, SpO2, temperatura), archiwizacji trendów, wyposażony w system alarmów i zasilanie akumulatorowe na min. 5 godzin pracy (przy monitorowaniu co najmniej EKG, SpO2, NIBP co 15 min.). Moduł pozwala na podłączenie go do monitorów serii </w:t>
            </w:r>
            <w:proofErr w:type="spellStart"/>
            <w:r w:rsidRPr="00516C1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IntelliVue</w:t>
            </w:r>
            <w:proofErr w:type="spellEnd"/>
            <w:r w:rsidRPr="00516C1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MX posiadanych </w:t>
            </w:r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przez Klinikę Kardiochirurgii, co zapewni ciągłość monitorowania na dowolnym stanowisku.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2A24D5" w:rsidRPr="00516C12" w:rsidRDefault="002A24D5" w:rsidP="002A24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619C2327" w14:textId="77777777" w:rsidTr="00E53A3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2A24D5" w:rsidRPr="00516C12" w:rsidRDefault="002A24D5" w:rsidP="002A24D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2A6A" w14:textId="28DFEE52" w:rsidR="002A24D5" w:rsidRPr="00516C12" w:rsidRDefault="002A24D5" w:rsidP="002A24D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6C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Automatyczne ładowanie akumulatora modułu transportowego po podłączeniu go do monitora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2A24D5" w:rsidRPr="00516C12" w:rsidRDefault="002A24D5" w:rsidP="002A24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5CDC518B" w14:textId="77777777" w:rsidTr="00E53A3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2A24D5" w:rsidRPr="00516C12" w:rsidRDefault="002A24D5" w:rsidP="002A24D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997F" w14:textId="31C677B0" w:rsidR="002A24D5" w:rsidRPr="00516C12" w:rsidRDefault="002A24D5" w:rsidP="002A24D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Interfejs do komunikacji RFID i NFC wbudowany w obudowę monitora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2A24D5" w:rsidRPr="00516C12" w:rsidRDefault="002A24D5" w:rsidP="002A24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5323CE1C" w14:textId="77777777" w:rsidTr="00E53A3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2A24D5" w:rsidRPr="00516C12" w:rsidRDefault="002A24D5" w:rsidP="002A24D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E1C3" w14:textId="25EA61BF" w:rsidR="002A24D5" w:rsidRPr="00516C12" w:rsidRDefault="002A24D5" w:rsidP="002A24D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Trendy wszystkich monitorowanych parametrów w postaci cyfrowej i graficznej z ostatnich minimum 72 godzin. </w:t>
            </w:r>
            <w:proofErr w:type="spellStart"/>
            <w:r w:rsidRPr="00516C1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Możliwość</w:t>
            </w:r>
            <w:proofErr w:type="spellEnd"/>
            <w:r w:rsidRPr="00516C1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16C1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wyświetlania</w:t>
            </w:r>
            <w:proofErr w:type="spellEnd"/>
            <w:r w:rsidRPr="00516C1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16C1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trendów</w:t>
            </w:r>
            <w:proofErr w:type="spellEnd"/>
            <w:r w:rsidRPr="00516C1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w </w:t>
            </w:r>
            <w:proofErr w:type="spellStart"/>
            <w:r w:rsidRPr="00516C1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zaprogramowanych</w:t>
            </w:r>
            <w:proofErr w:type="spellEnd"/>
            <w:r w:rsidRPr="00516C1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16C1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grupach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2A24D5" w:rsidRPr="00516C12" w:rsidRDefault="002A24D5" w:rsidP="002A24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59EE616C" w14:textId="77777777" w:rsidTr="00E53A3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2A24D5" w:rsidRPr="00516C12" w:rsidRDefault="002A24D5" w:rsidP="002A24D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6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5CED" w14:textId="2BB4A8D1" w:rsidR="002A24D5" w:rsidRPr="00516C12" w:rsidRDefault="002A24D5" w:rsidP="002A24D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Graficzna prezentacja trendów w postaci krzywych, słupków z zaznaczeniem </w:t>
            </w:r>
            <w:r w:rsidRPr="00516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strzałką szybkości zmian w danym parametrze i histogramów.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2A24D5" w:rsidRPr="00516C12" w:rsidRDefault="002A24D5" w:rsidP="002A24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2E8C5C4E" w14:textId="77777777" w:rsidTr="00E53A3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2A24D5" w:rsidRPr="00516C12" w:rsidRDefault="002A24D5" w:rsidP="002A24D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49C7" w14:textId="4CBD17E4" w:rsidR="002A24D5" w:rsidRPr="00516C12" w:rsidRDefault="002A24D5" w:rsidP="002A24D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Historia zdarzeń min. 50 przypadków. Zapis zdarzeń wyzwalany automatycznie np. poprzez ustawione progi alarmowe lub wyzwalany ręcznie. Każde zdarzenie winno rejestrować min. 4 krzywe dynamiczne.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0851A4D2" w:rsidR="002A24D5" w:rsidRPr="00516C12" w:rsidRDefault="002A24D5" w:rsidP="002A24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672023E3" w14:textId="77777777" w:rsidTr="00E53A3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2A24D5" w:rsidRPr="00516C12" w:rsidRDefault="002A24D5" w:rsidP="002A24D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52A36" w14:textId="0D4A67FD" w:rsidR="002A24D5" w:rsidRPr="00516C12" w:rsidRDefault="002A24D5" w:rsidP="002A24D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Alarmy wizualne i akustyczne, min. 3-stopniowe, z podaniem przyczyny alarmu.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02DFBA5" w:rsidR="002A24D5" w:rsidRPr="00516C12" w:rsidRDefault="002A24D5" w:rsidP="002A24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31DC609C" w14:textId="77777777" w:rsidTr="00E53A3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2A24D5" w:rsidRPr="00516C12" w:rsidRDefault="002A24D5" w:rsidP="002A24D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CFD1" w14:textId="7A84066F" w:rsidR="002A24D5" w:rsidRPr="00516C12" w:rsidRDefault="002A24D5" w:rsidP="002A24D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 xml:space="preserve">Alarmy techniczne z podaniem przyczyny i rejestracją zdarzeń dla potrzeb serwisu.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C9C133B" w:rsidR="002A24D5" w:rsidRPr="00516C12" w:rsidRDefault="002A24D5" w:rsidP="002A24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16E4C5CB" w14:textId="77777777" w:rsidTr="00E53A3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2A24D5" w:rsidRPr="00516C12" w:rsidRDefault="002A24D5" w:rsidP="002A24D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5D92" w14:textId="35F7D300" w:rsidR="002A24D5" w:rsidRPr="00516C12" w:rsidRDefault="002A24D5" w:rsidP="002A24D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 xml:space="preserve">Czasowe wyciszenie alarmów. Ustawiany czas wyciszania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2A24D5" w:rsidRPr="00516C12" w:rsidRDefault="002A24D5" w:rsidP="002A24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12" w:rsidRPr="00516C12" w14:paraId="3D41C726" w14:textId="77777777" w:rsidTr="00E53A3E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2A24D5" w:rsidRPr="00516C12" w:rsidRDefault="002A24D5" w:rsidP="002A24D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5723" w14:textId="7F667872" w:rsidR="002A24D5" w:rsidRPr="00516C12" w:rsidRDefault="002A24D5" w:rsidP="002A24D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 xml:space="preserve">Automatyczne ustawianie granic alarmowych w monitorze w stosunku do aktualnych pomiarów pacjenta. </w:t>
            </w:r>
            <w:proofErr w:type="spellStart"/>
            <w:r w:rsidRPr="00516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Ręczne</w:t>
            </w:r>
            <w:proofErr w:type="spellEnd"/>
            <w:r w:rsidRPr="00516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6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ustawianie</w:t>
            </w:r>
            <w:proofErr w:type="spellEnd"/>
            <w:r w:rsidRPr="00516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6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granic</w:t>
            </w:r>
            <w:proofErr w:type="spellEnd"/>
            <w:r w:rsidRPr="00516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6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alarmów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2A24D5" w:rsidRPr="00516C12" w:rsidRDefault="002A24D5" w:rsidP="002A24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2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2A24D5" w:rsidRPr="00516C12" w:rsidRDefault="002A24D5" w:rsidP="002A24D5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B5774D" w14:textId="77777777" w:rsidR="00751FE2" w:rsidRPr="00516C12" w:rsidRDefault="00751FE2">
      <w:pPr>
        <w:rPr>
          <w:rFonts w:ascii="Times New Roman" w:hAnsi="Times New Roman" w:cs="Times New Roman"/>
          <w:sz w:val="24"/>
          <w:szCs w:val="24"/>
        </w:rPr>
      </w:pPr>
    </w:p>
    <w:sectPr w:rsidR="00751FE2" w:rsidRPr="00516C12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1C5C73E4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4D5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24D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E7271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12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4952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963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65047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6F79B-BCDC-430E-8D47-6536CFB4B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422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5</cp:revision>
  <cp:lastPrinted>2024-11-14T08:47:00Z</cp:lastPrinted>
  <dcterms:created xsi:type="dcterms:W3CDTF">2025-07-15T08:07:00Z</dcterms:created>
  <dcterms:modified xsi:type="dcterms:W3CDTF">2025-07-29T12:53:00Z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